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224A" w:rsidRDefault="00C0429B">
      <w:pPr>
        <w:pStyle w:val="a3"/>
        <w:contextualSpacing w:val="0"/>
      </w:pPr>
      <w:bookmarkStart w:id="0" w:name="_gvgr44glcnt" w:colFirst="0" w:colLast="0"/>
      <w:bookmarkEnd w:id="0"/>
      <w:r>
        <w:rPr>
          <w:noProof/>
        </w:rPr>
        <w:drawing>
          <wp:inline distT="114300" distB="114300" distL="114300" distR="114300">
            <wp:extent cx="2776538" cy="322192"/>
            <wp:effectExtent l="0" t="0" r="0" b="0"/>
            <wp:docPr id="31" name="image62.png" descr="litres_color_logo@3x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 descr="litres_color_logo@3x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322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224A" w:rsidRDefault="00C0429B">
      <w:pPr>
        <w:pStyle w:val="a3"/>
        <w:contextualSpacing w:val="0"/>
      </w:pPr>
      <w:bookmarkStart w:id="1" w:name="_5jyiwrhn81d8" w:colFirst="0" w:colLast="0"/>
      <w:bookmarkEnd w:id="1"/>
      <w:r>
        <w:t xml:space="preserve">Инструкция библиотекаря </w:t>
      </w:r>
      <w:r>
        <w:br/>
      </w:r>
    </w:p>
    <w:p w:rsidR="0057224A" w:rsidRDefault="00C0429B">
      <w:pPr>
        <w:pStyle w:val="normal"/>
        <w:jc w:val="right"/>
      </w:pPr>
      <w:r>
        <w:t>Версия д</w:t>
      </w:r>
      <w:r>
        <w:rPr>
          <w:highlight w:val="white"/>
        </w:rPr>
        <w:t>окумента: 0.10</w:t>
      </w:r>
    </w:p>
    <w:p w:rsidR="0057224A" w:rsidRDefault="00C0429B">
      <w:pPr>
        <w:pStyle w:val="normal"/>
        <w:jc w:val="right"/>
      </w:pPr>
      <w:r>
        <w:t>Дата последнего обновления: 14 декабря 2016 г.</w:t>
      </w:r>
    </w:p>
    <w:p w:rsidR="0057224A" w:rsidRDefault="00C0429B">
      <w:pPr>
        <w:pStyle w:val="normal"/>
        <w:jc w:val="right"/>
      </w:pPr>
      <w:r>
        <w:t xml:space="preserve">Постоянное размещение: </w:t>
      </w:r>
      <w:hyperlink r:id="rId8">
        <w:r>
          <w:rPr>
            <w:color w:val="1155CC"/>
            <w:u w:val="single"/>
          </w:rPr>
          <w:t>https://goo.gl/afE0lC</w:t>
        </w:r>
      </w:hyperlink>
    </w:p>
    <w:p w:rsidR="0057224A" w:rsidRDefault="0057224A">
      <w:pPr>
        <w:pStyle w:val="normal"/>
        <w:jc w:val="right"/>
      </w:pPr>
    </w:p>
    <w:p w:rsidR="0057224A" w:rsidRDefault="00C0429B">
      <w:pPr>
        <w:pStyle w:val="1"/>
        <w:contextualSpacing w:val="0"/>
      </w:pPr>
      <w:bookmarkStart w:id="2" w:name="_7bc12zo2kknz" w:colFirst="0" w:colLast="0"/>
      <w:bookmarkEnd w:id="2"/>
      <w:r>
        <w:t>Введение</w:t>
      </w:r>
    </w:p>
    <w:p w:rsidR="0057224A" w:rsidRDefault="00C0429B">
      <w:pPr>
        <w:pStyle w:val="normal"/>
      </w:pPr>
      <w:r>
        <w:t>Проект «ЛитРес: Школа» разработан на базе «</w:t>
      </w:r>
      <w:hyperlink r:id="rId9">
        <w:r>
          <w:rPr>
            <w:color w:val="1155CC"/>
            <w:u w:val="single"/>
          </w:rPr>
          <w:t>ЛитРес: Библиотеки</w:t>
        </w:r>
      </w:hyperlink>
      <w:r>
        <w:t xml:space="preserve">» и позволяет школьным библиотекам выдавать учащимся электронные книги по системе «книговыдач». 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 xml:space="preserve">В проекте можно выделить 3 роли: </w:t>
      </w:r>
    </w:p>
    <w:p w:rsidR="0057224A" w:rsidRDefault="00C0429B">
      <w:pPr>
        <w:pStyle w:val="normal"/>
        <w:numPr>
          <w:ilvl w:val="0"/>
          <w:numId w:val="1"/>
        </w:numPr>
        <w:ind w:hanging="360"/>
        <w:contextualSpacing/>
      </w:pPr>
      <w:r>
        <w:rPr>
          <w:b/>
        </w:rPr>
        <w:t>Оператор</w:t>
      </w:r>
      <w:r>
        <w:t xml:space="preserve"> (главный администратор)</w:t>
      </w:r>
      <w:r>
        <w:br/>
        <w:t>Оператор им</w:t>
      </w:r>
      <w:r>
        <w:t>еет самый высокий уровень в иерархической структуре проекта. Он создаёт библиотеки и отслеживает общую динамику их работы. Дополнительно он отвечает за предоставление доступов к системе для библиотекарей.</w:t>
      </w:r>
      <w:r>
        <w:br/>
      </w:r>
    </w:p>
    <w:p w:rsidR="0057224A" w:rsidRDefault="00C0429B">
      <w:pPr>
        <w:pStyle w:val="normal"/>
        <w:numPr>
          <w:ilvl w:val="0"/>
          <w:numId w:val="1"/>
        </w:numPr>
        <w:ind w:hanging="360"/>
        <w:contextualSpacing/>
      </w:pPr>
      <w:r>
        <w:rPr>
          <w:b/>
        </w:rPr>
        <w:t xml:space="preserve">Библиотекарь </w:t>
      </w:r>
      <w:r>
        <w:t>(школьный библиотекарь, курирующий пр</w:t>
      </w:r>
      <w:r>
        <w:t>еподаватель)</w:t>
      </w:r>
      <w:r>
        <w:rPr>
          <w:b/>
        </w:rPr>
        <w:br/>
      </w:r>
      <w:r>
        <w:t>Библиотекарь является главным лицом в рамках отдельно взятой школьной библиотеки. Он создает доступы для читателей и контролирует процесс взаимодействия читателей с библиотекой: обрабатывает запросы читателей, выдаёт книги, редактирует информа</w:t>
      </w:r>
      <w:r>
        <w:t>цию по читателям и т. д.</w:t>
      </w:r>
      <w:r>
        <w:br/>
      </w:r>
    </w:p>
    <w:p w:rsidR="0057224A" w:rsidRDefault="00C0429B">
      <w:pPr>
        <w:pStyle w:val="normal"/>
        <w:numPr>
          <w:ilvl w:val="0"/>
          <w:numId w:val="1"/>
        </w:numPr>
        <w:ind w:hanging="360"/>
        <w:contextualSpacing/>
      </w:pPr>
      <w:r>
        <w:rPr>
          <w:b/>
        </w:rPr>
        <w:t xml:space="preserve">Читатель </w:t>
      </w:r>
      <w:r>
        <w:t>(учащийся, школьник)</w:t>
      </w:r>
      <w:r>
        <w:br/>
        <w:t>Читатель получает и читает книги.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Основной сценарий:</w:t>
      </w:r>
    </w:p>
    <w:p w:rsidR="0057224A" w:rsidRDefault="00C0429B">
      <w:pPr>
        <w:pStyle w:val="normal"/>
        <w:numPr>
          <w:ilvl w:val="0"/>
          <w:numId w:val="2"/>
        </w:numPr>
        <w:ind w:hanging="360"/>
        <w:contextualSpacing/>
      </w:pPr>
      <w:r>
        <w:rPr>
          <w:b/>
        </w:rPr>
        <w:t xml:space="preserve">Оператор </w:t>
      </w:r>
      <w:r>
        <w:t>создаёт и настраивает школьные библиотеки; распределяет по ним предоставленные книговыдачи, создаёт учётные записи школьных библиотекарей</w:t>
      </w:r>
      <w:r>
        <w:t xml:space="preserve"> и отправляет их библиотекарям по e-mail. </w:t>
      </w:r>
    </w:p>
    <w:p w:rsidR="0057224A" w:rsidRDefault="00C0429B">
      <w:pPr>
        <w:pStyle w:val="normal"/>
        <w:numPr>
          <w:ilvl w:val="0"/>
          <w:numId w:val="2"/>
        </w:numPr>
        <w:ind w:hanging="360"/>
        <w:contextualSpacing/>
      </w:pPr>
      <w:r>
        <w:rPr>
          <w:b/>
        </w:rPr>
        <w:t xml:space="preserve">Библиотекарь </w:t>
      </w:r>
      <w:r>
        <w:t xml:space="preserve">авторизуется на сайте </w:t>
      </w:r>
      <w:hyperlink r:id="rId10">
        <w:r>
          <w:rPr>
            <w:color w:val="1155CC"/>
            <w:u w:val="single"/>
          </w:rPr>
          <w:t>school.litres.ru</w:t>
        </w:r>
      </w:hyperlink>
      <w:r>
        <w:t>; создаёт учетные записи читателей и</w:t>
      </w:r>
      <w:r>
        <w:rPr>
          <w:b/>
        </w:rPr>
        <w:t xml:space="preserve"> </w:t>
      </w:r>
      <w:r>
        <w:t>автоматически отправляет логины/пароли на личные email/телефоны учащихся.</w:t>
      </w:r>
    </w:p>
    <w:p w:rsidR="0057224A" w:rsidRDefault="00C0429B">
      <w:pPr>
        <w:pStyle w:val="normal"/>
        <w:numPr>
          <w:ilvl w:val="0"/>
          <w:numId w:val="2"/>
        </w:numPr>
        <w:ind w:hanging="360"/>
        <w:contextualSpacing/>
      </w:pPr>
      <w:r>
        <w:rPr>
          <w:b/>
        </w:rPr>
        <w:t xml:space="preserve">Читатель </w:t>
      </w:r>
      <w:r>
        <w:t>а</w:t>
      </w:r>
      <w:r>
        <w:t xml:space="preserve">вторизуется на сайте </w:t>
      </w:r>
      <w:hyperlink r:id="rId11">
        <w:r>
          <w:rPr>
            <w:color w:val="1155CC"/>
            <w:u w:val="single"/>
          </w:rPr>
          <w:t>school.litres.ru</w:t>
        </w:r>
      </w:hyperlink>
      <w:r>
        <w:t xml:space="preserve"> или в мобильных приложениях (</w:t>
      </w:r>
      <w:hyperlink r:id="rId12">
        <w:r>
          <w:rPr>
            <w:color w:val="1155CC"/>
            <w:u w:val="single"/>
          </w:rPr>
          <w:t>sch.litres.ru/go</w:t>
        </w:r>
      </w:hyperlink>
      <w:r>
        <w:t>) и самостоятельно начинает читать электронные книги, которые ему задал</w:t>
      </w:r>
      <w:r>
        <w:rPr>
          <w:b/>
        </w:rPr>
        <w:t xml:space="preserve"> </w:t>
      </w:r>
      <w:r>
        <w:t>учитель литературы</w:t>
      </w:r>
      <w:r>
        <w:t>.</w:t>
      </w:r>
      <w:r>
        <w:br/>
      </w:r>
      <w:r>
        <w:br/>
        <w:t xml:space="preserve">Если в настройках библиотеки оператором или библиотекарем не разрешено самостоятельное получение книг читателями, то учащийся отправляет запросы на нужные книги и ожидает одобрение книговыдач со стороны библиотекаря. В этом </w:t>
      </w:r>
      <w:r>
        <w:lastRenderedPageBreak/>
        <w:t xml:space="preserve">случае библиотекарь получает </w:t>
      </w:r>
      <w:r>
        <w:t xml:space="preserve">на свой e-mail уведомление о читательских запросах и вручную обрабатывает их на сайте </w:t>
      </w:r>
      <w:hyperlink r:id="rId13">
        <w:r>
          <w:rPr>
            <w:color w:val="1155CC"/>
            <w:u w:val="single"/>
          </w:rPr>
          <w:t>school.litres.ru</w:t>
        </w:r>
      </w:hyperlink>
      <w:r>
        <w:t>. По факту выдачи читатель получает уведомление на e-mail и сразу же может приступать к чтению на сайте или в моб</w:t>
      </w:r>
      <w:r>
        <w:t>ильных приложениях.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 xml:space="preserve">В данной инструкции рассмотрены только функциональные возможности учётных записей библиотекарей. Инструкции для </w:t>
      </w:r>
      <w:hyperlink r:id="rId14">
        <w:r>
          <w:rPr>
            <w:color w:val="1155CC"/>
            <w:u w:val="single"/>
          </w:rPr>
          <w:t>операторов</w:t>
        </w:r>
      </w:hyperlink>
      <w:r>
        <w:t xml:space="preserve"> и </w:t>
      </w:r>
      <w:hyperlink r:id="rId15">
        <w:r>
          <w:rPr>
            <w:color w:val="1155CC"/>
            <w:u w:val="single"/>
          </w:rPr>
          <w:t>чита</w:t>
        </w:r>
      </w:hyperlink>
      <w:hyperlink r:id="rId16">
        <w:r>
          <w:rPr>
            <w:color w:val="1155CC"/>
            <w:u w:val="single"/>
          </w:rPr>
          <w:t>телей-учащ</w:t>
        </w:r>
      </w:hyperlink>
      <w:hyperlink r:id="rId17">
        <w:r>
          <w:rPr>
            <w:color w:val="1155CC"/>
            <w:u w:val="single"/>
          </w:rPr>
          <w:t>ихс</w:t>
        </w:r>
      </w:hyperlink>
      <w:hyperlink r:id="rId18">
        <w:r>
          <w:rPr>
            <w:color w:val="1155CC"/>
            <w:u w:val="single"/>
          </w:rPr>
          <w:t>я</w:t>
        </w:r>
      </w:hyperlink>
      <w:r>
        <w:t xml:space="preserve"> представлены в отдельных документах. </w:t>
      </w:r>
    </w:p>
    <w:p w:rsidR="0057224A" w:rsidRDefault="00C0429B">
      <w:pPr>
        <w:pStyle w:val="1"/>
        <w:contextualSpacing w:val="0"/>
      </w:pPr>
      <w:bookmarkStart w:id="3" w:name="_klptt4ap4b1y" w:colFirst="0" w:colLast="0"/>
      <w:bookmarkEnd w:id="3"/>
      <w:r>
        <w:t>Содержание</w:t>
      </w:r>
    </w:p>
    <w:p w:rsidR="0057224A" w:rsidRDefault="0057224A">
      <w:pPr>
        <w:pStyle w:val="normal"/>
      </w:pPr>
    </w:p>
    <w:sdt>
      <w:sdtPr>
        <w:id w:val="20574642"/>
        <w:docPartObj>
          <w:docPartGallery w:val="Table of Contents"/>
          <w:docPartUnique/>
        </w:docPartObj>
      </w:sdtPr>
      <w:sdtContent>
        <w:p w:rsidR="0057224A" w:rsidRDefault="0057224A">
          <w:pPr>
            <w:pStyle w:val="normal"/>
            <w:spacing w:before="80" w:line="240" w:lineRule="auto"/>
          </w:pPr>
          <w:r>
            <w:fldChar w:fldCharType="begin"/>
          </w:r>
          <w:r w:rsidR="00C0429B">
            <w:instrText xml:space="preserve"> TOC \h \u \z \n </w:instrText>
          </w:r>
          <w:r>
            <w:fldChar w:fldCharType="separate"/>
          </w:r>
          <w:hyperlink w:anchor="_7bc12zo2kknz">
            <w:r w:rsidR="00C0429B">
              <w:rPr>
                <w:color w:val="1155CC"/>
                <w:u w:val="single"/>
              </w:rPr>
              <w:t>Введение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klptt4ap4b1y">
            <w:r w:rsidR="00C0429B">
              <w:rPr>
                <w:color w:val="1155CC"/>
                <w:u w:val="single"/>
              </w:rPr>
              <w:t>Содержание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5xvr1j6ugrxp">
            <w:r w:rsidR="00C0429B">
              <w:rPr>
                <w:color w:val="1155CC"/>
                <w:u w:val="single"/>
              </w:rPr>
              <w:t>Вход библиотекаря в систему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osp0xhkl16na">
            <w:r w:rsidR="00C0429B">
              <w:rPr>
                <w:color w:val="1155CC"/>
                <w:u w:val="single"/>
              </w:rPr>
              <w:t>Создание и выдача новых читательских билетов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72tgsrtndpi9">
            <w:r w:rsidR="00C0429B">
              <w:rPr>
                <w:color w:val="1155CC"/>
                <w:u w:val="single"/>
              </w:rPr>
              <w:t>Массовое создание читательских билетов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2r90b4b624pq">
            <w:r w:rsidR="00C0429B">
              <w:rPr>
                <w:color w:val="1155CC"/>
                <w:u w:val="single"/>
              </w:rPr>
              <w:t>Выдача книг читателям</w:t>
            </w:r>
          </w:hyperlink>
        </w:p>
        <w:p w:rsidR="0057224A" w:rsidRDefault="0057224A">
          <w:pPr>
            <w:pStyle w:val="normal"/>
            <w:spacing w:before="60" w:line="240" w:lineRule="auto"/>
            <w:ind w:left="720"/>
          </w:pPr>
          <w:hyperlink w:anchor="_k8ls5esytm6d">
            <w:r w:rsidR="00C0429B">
              <w:rPr>
                <w:color w:val="1155CC"/>
                <w:u w:val="single"/>
              </w:rPr>
              <w:t>Сценарий 1: «самообслуживание» — самостоятельное получение книг читателями</w:t>
            </w:r>
          </w:hyperlink>
        </w:p>
        <w:p w:rsidR="0057224A" w:rsidRDefault="0057224A">
          <w:pPr>
            <w:pStyle w:val="normal"/>
            <w:spacing w:before="60" w:line="240" w:lineRule="auto"/>
            <w:ind w:left="720"/>
          </w:pPr>
          <w:hyperlink w:anchor="_jem9bendnajj">
            <w:r w:rsidR="00C0429B">
              <w:rPr>
                <w:color w:val="1155CC"/>
                <w:u w:val="single"/>
              </w:rPr>
              <w:t xml:space="preserve">Сценарий 2: «запрос-выдача» — читатели запрашивают книги, </w:t>
            </w:r>
            <w:r w:rsidR="00C0429B">
              <w:rPr>
                <w:color w:val="1155CC"/>
                <w:u w:val="single"/>
              </w:rPr>
              <w:br/>
            </w:r>
            <w:r w:rsidR="00C0429B">
              <w:rPr>
                <w:color w:val="1155CC"/>
                <w:u w:val="single"/>
              </w:rPr>
              <w:t>а библиотекарь вручную обрабатывает эти запросы</w:t>
            </w:r>
          </w:hyperlink>
        </w:p>
        <w:p w:rsidR="0057224A" w:rsidRDefault="0057224A">
          <w:pPr>
            <w:pStyle w:val="normal"/>
            <w:spacing w:before="60" w:line="240" w:lineRule="auto"/>
            <w:ind w:left="720"/>
          </w:pPr>
          <w:hyperlink w:anchor="_qse3wpn2d6mt">
            <w:r w:rsidR="00C0429B">
              <w:rPr>
                <w:color w:val="1155CC"/>
                <w:u w:val="single"/>
              </w:rPr>
              <w:t>Сценарий 3: «принудительная выдача» — библиотекарь самостоятельно выдает книги, не дожидаясь запросов от читателей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3lf29n3nngzj">
            <w:r w:rsidR="00C0429B">
              <w:rPr>
                <w:color w:val="1155CC"/>
                <w:u w:val="single"/>
              </w:rPr>
              <w:t>Настройка читательских би</w:t>
            </w:r>
            <w:r w:rsidR="00C0429B">
              <w:rPr>
                <w:color w:val="1155CC"/>
                <w:u w:val="single"/>
              </w:rPr>
              <w:t>летов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88mbjjj0vp5y">
            <w:r w:rsidR="00C0429B">
              <w:rPr>
                <w:color w:val="1155CC"/>
                <w:u w:val="single"/>
              </w:rPr>
              <w:t>Выгрузка отчётов и статистики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viaix9xyu1nz">
            <w:r w:rsidR="00C0429B">
              <w:rPr>
                <w:color w:val="1155CC"/>
                <w:u w:val="single"/>
              </w:rPr>
              <w:t>Общая статистика по дням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adc43k56g9ue">
            <w:r w:rsidR="00C0429B">
              <w:rPr>
                <w:color w:val="1155CC"/>
                <w:u w:val="single"/>
              </w:rPr>
              <w:t>События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ycxikp4hzhg">
            <w:r w:rsidR="00C0429B">
              <w:rPr>
                <w:color w:val="1155CC"/>
                <w:u w:val="single"/>
              </w:rPr>
              <w:t>Посещаемость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dckuzjvn3x0p">
            <w:r w:rsidR="00C0429B">
              <w:rPr>
                <w:color w:val="1155CC"/>
                <w:u w:val="single"/>
              </w:rPr>
              <w:t>Книго</w:t>
            </w:r>
            <w:r w:rsidR="00C0429B">
              <w:rPr>
                <w:color w:val="1155CC"/>
                <w:u w:val="single"/>
              </w:rPr>
              <w:t>оборот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9b3dc7rpny5r">
            <w:r w:rsidR="00C0429B">
              <w:rPr>
                <w:color w:val="1155CC"/>
                <w:u w:val="single"/>
              </w:rPr>
              <w:t>Библиотечный фонд и полный каталог доступных книг</w:t>
            </w:r>
          </w:hyperlink>
        </w:p>
        <w:p w:rsidR="0057224A" w:rsidRDefault="0057224A">
          <w:pPr>
            <w:pStyle w:val="normal"/>
            <w:spacing w:before="60" w:line="240" w:lineRule="auto"/>
            <w:ind w:left="360"/>
          </w:pPr>
          <w:hyperlink w:anchor="_zcv5xdmv5oa8">
            <w:r w:rsidR="00C0429B">
              <w:rPr>
                <w:color w:val="1155CC"/>
                <w:u w:val="single"/>
              </w:rPr>
              <w:t>Список читателей</w:t>
            </w:r>
          </w:hyperlink>
        </w:p>
        <w:p w:rsidR="0057224A" w:rsidRDefault="0057224A">
          <w:pPr>
            <w:pStyle w:val="normal"/>
            <w:spacing w:before="200" w:line="240" w:lineRule="auto"/>
          </w:pPr>
          <w:hyperlink w:anchor="_r2eqsjss1d29">
            <w:r w:rsidR="00C0429B">
              <w:rPr>
                <w:color w:val="1155CC"/>
                <w:u w:val="single"/>
              </w:rPr>
              <w:t>Техническая и информационная поддержка</w:t>
            </w:r>
          </w:hyperlink>
        </w:p>
        <w:p w:rsidR="0057224A" w:rsidRDefault="0057224A">
          <w:pPr>
            <w:pStyle w:val="normal"/>
            <w:spacing w:before="200" w:after="80" w:line="240" w:lineRule="auto"/>
          </w:pPr>
          <w:hyperlink w:anchor="_uhjfz0xzs1y6">
            <w:r w:rsidR="00C0429B">
              <w:rPr>
                <w:color w:val="1155CC"/>
                <w:u w:val="single"/>
              </w:rPr>
              <w:t>Часто задаваемые вопросы</w:t>
            </w:r>
          </w:hyperlink>
          <w:r>
            <w:fldChar w:fldCharType="end"/>
          </w:r>
        </w:p>
      </w:sdtContent>
    </w:sdt>
    <w:p w:rsidR="0057224A" w:rsidRDefault="00C0429B">
      <w:pPr>
        <w:pStyle w:val="normal"/>
      </w:pPr>
      <w:r>
        <w:br w:type="page"/>
      </w:r>
    </w:p>
    <w:p w:rsidR="0057224A" w:rsidRDefault="0057224A">
      <w:pPr>
        <w:pStyle w:val="normal"/>
      </w:pPr>
    </w:p>
    <w:p w:rsidR="0057224A" w:rsidRDefault="00C0429B">
      <w:pPr>
        <w:pStyle w:val="1"/>
        <w:contextualSpacing w:val="0"/>
      </w:pPr>
      <w:bookmarkStart w:id="4" w:name="_5xvr1j6ugrxp" w:colFirst="0" w:colLast="0"/>
      <w:bookmarkEnd w:id="4"/>
      <w:r>
        <w:t>Вход библиотекаря в систему</w:t>
      </w:r>
    </w:p>
    <w:p w:rsidR="0057224A" w:rsidRDefault="00C0429B">
      <w:pPr>
        <w:pStyle w:val="normal"/>
      </w:pPr>
      <w:r>
        <w:t xml:space="preserve">Перед началом работы с «ЛитРес: Школой» вам необходимо авторизоваться. Для этого откройте в браузере компьютера сайт </w:t>
      </w:r>
      <w:hyperlink r:id="rId19">
        <w:r>
          <w:rPr>
            <w:color w:val="1155CC"/>
            <w:u w:val="single"/>
          </w:rPr>
          <w:t>school.litres.ru</w:t>
        </w:r>
      </w:hyperlink>
      <w:r>
        <w:t xml:space="preserve"> и введите в поля фор</w:t>
      </w:r>
      <w:r>
        <w:t xml:space="preserve">мы </w:t>
      </w:r>
      <w:r>
        <w:rPr>
          <w:b/>
        </w:rPr>
        <w:t>логин и пароль библиотекаря</w:t>
      </w:r>
      <w:r>
        <w:t>, полученные вами от оператора (главного администратора):</w:t>
      </w:r>
    </w:p>
    <w:p w:rsidR="0057224A" w:rsidRDefault="00C0429B">
      <w:pPr>
        <w:pStyle w:val="normal"/>
        <w:jc w:val="left"/>
      </w:pPr>
      <w:r>
        <w:rPr>
          <w:noProof/>
        </w:rPr>
        <w:drawing>
          <wp:inline distT="114300" distB="114300" distL="114300" distR="114300">
            <wp:extent cx="4038600" cy="2324100"/>
            <wp:effectExtent l="12700" t="12700" r="12700" b="12700"/>
            <wp:docPr id="25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324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57224A">
      <w:pPr>
        <w:pStyle w:val="normal"/>
        <w:jc w:val="center"/>
      </w:pPr>
    </w:p>
    <w:p w:rsidR="0057224A" w:rsidRDefault="00C0429B">
      <w:pPr>
        <w:pStyle w:val="normal"/>
      </w:pPr>
      <w:r>
        <w:t>После успешной авторизации в правом верхнем углу сайта вы увидите количество «книговыдач», предоставленное для использования вашими читателями:</w:t>
      </w:r>
      <w:r>
        <w:br/>
      </w:r>
      <w:r>
        <w:rPr>
          <w:noProof/>
        </w:rPr>
        <w:drawing>
          <wp:inline distT="114300" distB="114300" distL="114300" distR="114300">
            <wp:extent cx="3559969" cy="595313"/>
            <wp:effectExtent l="12700" t="12700" r="12700" b="12700"/>
            <wp:docPr id="17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9969" cy="5953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1"/>
        <w:contextualSpacing w:val="0"/>
      </w:pPr>
      <w:bookmarkStart w:id="5" w:name="_osp0xhkl16na" w:colFirst="0" w:colLast="0"/>
      <w:bookmarkEnd w:id="5"/>
      <w:r>
        <w:t>Создание и выдача новых читательских билетов</w:t>
      </w:r>
    </w:p>
    <w:p w:rsidR="0057224A" w:rsidRDefault="00C0429B">
      <w:pPr>
        <w:pStyle w:val="normal"/>
      </w:pPr>
      <w:r>
        <w:t>Для подключения нового читателя к «ЛитРес: Школе» достаточно передать ему личный (уникальный) логин/пароль. С помощью этого читательского билета учащийся сможет в любом месте, где есть Интернет (у себя дома, в ш</w:t>
      </w:r>
      <w:r>
        <w:t xml:space="preserve">коле или в транспорте), авторизоваться  на сайте </w:t>
      </w:r>
      <w:hyperlink r:id="rId22">
        <w:r>
          <w:rPr>
            <w:color w:val="1155CC"/>
            <w:u w:val="single"/>
          </w:rPr>
          <w:t>school.litres.ru</w:t>
        </w:r>
      </w:hyperlink>
      <w:r>
        <w:t xml:space="preserve"> или в мобильных приложениях (</w:t>
      </w:r>
      <w:hyperlink r:id="rId23">
        <w:r>
          <w:rPr>
            <w:color w:val="1155CC"/>
            <w:u w:val="single"/>
          </w:rPr>
          <w:t>sch.litres.ru/go</w:t>
        </w:r>
      </w:hyperlink>
      <w:r>
        <w:t>) и начать читать электронные книги.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Создание нового читатель</w:t>
      </w:r>
      <w:r>
        <w:t>ского билета производится в интерфейсе библиотекаря в разделе меню «Библиотека/Читатели (beta)»: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557588" cy="1937542"/>
            <wp:effectExtent l="12700" t="12700" r="12700" b="12700"/>
            <wp:docPr id="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19375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572064" cy="2652713"/>
            <wp:effectExtent l="12700" t="12700" r="12700" b="12700"/>
            <wp:docPr id="29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2064" cy="26527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3467100"/>
            <wp:effectExtent l="12700" t="12700" r="12700" b="12700"/>
            <wp:docPr id="10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Нажмите кнопку «Добавить читателя» и заполните все обязательные поля (имя, дату рождения, e-mail или телефон). Рекомендуется в имени дополнительно указат</w:t>
      </w:r>
      <w:r>
        <w:t>ь класс учащегося — тогда в поиске и в статистике можно будет легко выбирать группы учеников.</w:t>
      </w:r>
      <w:r>
        <w:br/>
      </w:r>
    </w:p>
    <w:p w:rsidR="0057224A" w:rsidRDefault="00C0429B">
      <w:pPr>
        <w:pStyle w:val="normal"/>
      </w:pPr>
      <w:r>
        <w:t>После сохранения на e-mail читателя придёт письмо, содержащее его личный личный логин и пароль для доступа к электронной библиотеке. Если при создании читателя б</w:t>
      </w:r>
      <w:r>
        <w:t>ыл указан только номер телефона, то он получит аналогичное SMS-сообщение.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Сразу после создания нового читательского билета у библиотекаря есть возможность скопировать или распечатать логин/пароль читателя для его передачи на физическом носителе: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1511300"/>
            <wp:effectExtent l="12700" t="12700" r="12700" b="12700"/>
            <wp:docPr id="2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Примеч</w:t>
      </w:r>
      <w:r>
        <w:t>ание: важно понимать, что у каждого читателя должен быть свой, отдельный, уникальный номер читательского билета. Если несколько учащихся будут использовать один и тот же логин/пароль, то у них могут возникнуть серьезные трудности при авторизации и чтении к</w:t>
      </w:r>
      <w:r>
        <w:t>ниг.</w:t>
      </w:r>
    </w:p>
    <w:p w:rsidR="0057224A" w:rsidRDefault="00C0429B">
      <w:pPr>
        <w:pStyle w:val="2"/>
        <w:contextualSpacing w:val="0"/>
      </w:pPr>
      <w:bookmarkStart w:id="6" w:name="_72tgsrtndpi9" w:colFirst="0" w:colLast="0"/>
      <w:bookmarkEnd w:id="6"/>
      <w:r>
        <w:t>Массовое создание читательских билетов</w:t>
      </w:r>
    </w:p>
    <w:p w:rsidR="0057224A" w:rsidRDefault="00C0429B">
      <w:pPr>
        <w:pStyle w:val="normal"/>
      </w:pPr>
      <w:r>
        <w:t>Очень часто у библиотекаря уже есть список учеников, оформленный в виде электронной таблицы. В этом случае можно удобно и быстро создать читательские билеты сразу для всего класса или даже параллели.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Для этого п</w:t>
      </w:r>
      <w:r>
        <w:t>ерейдите в раздел меню «Библиотека/Читатели (beta)» и выберите «Добавить из файла»: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557588" cy="1937542"/>
            <wp:effectExtent l="12700" t="12700" r="12700" b="12700"/>
            <wp:docPr id="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19375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601069" cy="1690688"/>
            <wp:effectExtent l="12700" t="12700" r="12700" b="12700"/>
            <wp:docPr id="34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1069" cy="16906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595688" cy="1542038"/>
            <wp:effectExtent l="12700" t="12700" r="12700" b="12700"/>
            <wp:docPr id="26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5688" cy="154203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Прямо на странице приведена пошаговая инструкция, описывающая необходимые действия:</w:t>
      </w:r>
    </w:p>
    <w:p w:rsidR="0057224A" w:rsidRDefault="00C0429B">
      <w:pPr>
        <w:pStyle w:val="normal"/>
        <w:numPr>
          <w:ilvl w:val="0"/>
          <w:numId w:val="3"/>
        </w:numPr>
        <w:ind w:hanging="360"/>
        <w:contextualSpacing/>
      </w:pPr>
      <w:r>
        <w:t xml:space="preserve">Скачайте </w:t>
      </w:r>
      <w:hyperlink r:id="rId30">
        <w:r>
          <w:rPr>
            <w:color w:val="1155CC"/>
            <w:u w:val="single"/>
          </w:rPr>
          <w:t>образец таблицы</w:t>
        </w:r>
      </w:hyperlink>
      <w:r>
        <w:t xml:space="preserve"> или сами подготовьте в Excel таблицу со списком читателей, обязательно соблюдая порядок столбцов:</w:t>
      </w:r>
    </w:p>
    <w:p w:rsidR="0057224A" w:rsidRDefault="00C0429B">
      <w:pPr>
        <w:pStyle w:val="normal"/>
        <w:numPr>
          <w:ilvl w:val="1"/>
          <w:numId w:val="3"/>
        </w:numPr>
        <w:ind w:hanging="360"/>
        <w:contextualSpacing/>
      </w:pPr>
      <w:r>
        <w:t>Имя</w:t>
      </w:r>
    </w:p>
    <w:p w:rsidR="0057224A" w:rsidRDefault="00C0429B">
      <w:pPr>
        <w:pStyle w:val="normal"/>
        <w:numPr>
          <w:ilvl w:val="1"/>
          <w:numId w:val="3"/>
        </w:numPr>
        <w:ind w:hanging="360"/>
        <w:contextualSpacing/>
      </w:pPr>
      <w:r>
        <w:t>Дата рождения (в формате ДД.ММ.ГГГГ)</w:t>
      </w:r>
    </w:p>
    <w:p w:rsidR="0057224A" w:rsidRDefault="00C0429B">
      <w:pPr>
        <w:pStyle w:val="normal"/>
        <w:numPr>
          <w:ilvl w:val="1"/>
          <w:numId w:val="3"/>
        </w:numPr>
        <w:ind w:hanging="360"/>
        <w:contextualSpacing/>
      </w:pPr>
      <w:r>
        <w:t>Электронная почта</w:t>
      </w:r>
    </w:p>
    <w:p w:rsidR="0057224A" w:rsidRDefault="00C0429B">
      <w:pPr>
        <w:pStyle w:val="normal"/>
        <w:numPr>
          <w:ilvl w:val="1"/>
          <w:numId w:val="3"/>
        </w:numPr>
        <w:ind w:hanging="360"/>
        <w:contextualSpacing/>
      </w:pPr>
      <w:r>
        <w:t>Номер мобильного телефона (11 цифр)</w:t>
      </w:r>
    </w:p>
    <w:p w:rsidR="0057224A" w:rsidRDefault="00C0429B">
      <w:pPr>
        <w:pStyle w:val="normal"/>
        <w:numPr>
          <w:ilvl w:val="1"/>
          <w:numId w:val="3"/>
        </w:numPr>
        <w:ind w:hanging="360"/>
        <w:contextualSpacing/>
      </w:pPr>
      <w:r>
        <w:t>Группы читателя (точные названия, перечисленные через запятые)</w:t>
      </w:r>
    </w:p>
    <w:p w:rsidR="0057224A" w:rsidRDefault="00C0429B">
      <w:pPr>
        <w:pStyle w:val="normal"/>
        <w:ind w:firstLine="720"/>
      </w:pPr>
      <w:r>
        <w:rPr>
          <w:noProof/>
        </w:rPr>
        <w:drawing>
          <wp:inline distT="114300" distB="114300" distL="114300" distR="114300">
            <wp:extent cx="5448300" cy="1200150"/>
            <wp:effectExtent l="0" t="0" r="0" b="0"/>
            <wp:docPr id="15" name="image37.jpg" descr="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1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  <w:numPr>
          <w:ilvl w:val="0"/>
          <w:numId w:val="3"/>
        </w:numPr>
        <w:ind w:hanging="360"/>
        <w:contextualSpacing/>
      </w:pPr>
      <w:r>
        <w:t>Выделите ячейки с данными (без заголовков) и скопируйте в буфер обмена:</w:t>
      </w:r>
      <w:r>
        <w:br/>
      </w:r>
      <w:r>
        <w:rPr>
          <w:noProof/>
        </w:rPr>
        <w:drawing>
          <wp:inline distT="114300" distB="114300" distL="114300" distR="114300">
            <wp:extent cx="5448300" cy="1495425"/>
            <wp:effectExtent l="0" t="0" r="0" b="0"/>
            <wp:docPr id="12" name="image33.jpg" descr="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 descr="2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  <w:numPr>
          <w:ilvl w:val="0"/>
          <w:numId w:val="3"/>
        </w:numPr>
        <w:ind w:hanging="360"/>
        <w:contextualSpacing/>
      </w:pPr>
      <w:r>
        <w:t>Вставьте данные из буфера обмена в форму в верхней части страни</w:t>
      </w:r>
      <w:r>
        <w:t>цы и нажмите «Добавить»:</w:t>
      </w:r>
      <w:r>
        <w:br/>
      </w:r>
      <w:r>
        <w:rPr>
          <w:noProof/>
        </w:rPr>
        <w:drawing>
          <wp:inline distT="114300" distB="114300" distL="114300" distR="114300">
            <wp:extent cx="5448300" cy="1695450"/>
            <wp:effectExtent l="0" t="0" r="0" b="0"/>
            <wp:docPr id="27" name="image58.jpg" descr="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g" descr="3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695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После успешного добавления читателей начнётся скачивание файла с читательскими логинами и паролями. Также этот файл будет направлен на почту библиотекаря, указанную при создании библиотеки.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 xml:space="preserve">Помимо этого, каждый читатель получит </w:t>
      </w:r>
      <w:r>
        <w:t>свой собственный логин и пароль на указанный e-mail (или в виде СМС, если был указан только номер мобильного телефона).</w:t>
      </w:r>
    </w:p>
    <w:p w:rsidR="0057224A" w:rsidRDefault="00C0429B">
      <w:pPr>
        <w:pStyle w:val="1"/>
        <w:contextualSpacing w:val="0"/>
      </w:pPr>
      <w:bookmarkStart w:id="7" w:name="_2r90b4b624pq" w:colFirst="0" w:colLast="0"/>
      <w:bookmarkEnd w:id="7"/>
      <w:r>
        <w:t>Выдача книг читателям</w:t>
      </w:r>
    </w:p>
    <w:p w:rsidR="0057224A" w:rsidRDefault="00C0429B">
      <w:pPr>
        <w:pStyle w:val="normal"/>
      </w:pPr>
      <w:r>
        <w:t xml:space="preserve">На сайте </w:t>
      </w:r>
      <w:hyperlink r:id="rId34">
        <w:r>
          <w:rPr>
            <w:color w:val="1155CC"/>
            <w:u w:val="single"/>
          </w:rPr>
          <w:t>school.litres.ru</w:t>
        </w:r>
      </w:hyperlink>
      <w:r>
        <w:t xml:space="preserve"> и в мобильных приложениях (</w:t>
      </w:r>
      <w:hyperlink r:id="rId35">
        <w:r>
          <w:rPr>
            <w:color w:val="1155CC"/>
            <w:u w:val="single"/>
          </w:rPr>
          <w:t>sch.litres.ru/go</w:t>
        </w:r>
      </w:hyperlink>
      <w:r>
        <w:t>) читателям и библиотекарям предоставляется доступ к 500 книгам (размер каталога может быть увеличен оператором посредством письменного обращения к ЛитРес). Можно выделить три основных сценария получения читателем этих</w:t>
      </w:r>
      <w:r>
        <w:t xml:space="preserve"> книг:</w:t>
      </w:r>
    </w:p>
    <w:p w:rsidR="0057224A" w:rsidRDefault="00C0429B">
      <w:pPr>
        <w:pStyle w:val="3"/>
        <w:contextualSpacing w:val="0"/>
      </w:pPr>
      <w:bookmarkStart w:id="8" w:name="_k8ls5esytm6d" w:colFirst="0" w:colLast="0"/>
      <w:bookmarkEnd w:id="8"/>
      <w:r>
        <w:t>Сценарий 1: «самообслуживание» — самостоятельное получение книг читателями</w:t>
      </w:r>
    </w:p>
    <w:p w:rsidR="0057224A" w:rsidRDefault="00C0429B">
      <w:pPr>
        <w:pStyle w:val="normal"/>
      </w:pPr>
      <w:r>
        <w:t>«Самообслуживание» является основным сценарием работы с системой, позволяющим библиотекарям отслеживать реальный процесс чтения книг, а читателям — максимально удобно и быстр</w:t>
      </w:r>
      <w:r>
        <w:t xml:space="preserve">о приступать к чтению. 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При этом подходе читатель может самостоятельно брать в библиотеке любые книги, соответствующие его возрасту. Библиотекарь лишь настраивает количество книг, которое читатель может иметь на руках в один момент времени. Таким образом,</w:t>
      </w:r>
      <w:r>
        <w:t xml:space="preserve"> когда учащийся получает от учителя задание прочитать книгу, он находит её на сайте </w:t>
      </w:r>
      <w:hyperlink r:id="rId36">
        <w:r>
          <w:rPr>
            <w:color w:val="1155CC"/>
            <w:u w:val="single"/>
          </w:rPr>
          <w:t>school.litres.ru</w:t>
        </w:r>
      </w:hyperlink>
      <w:r>
        <w:t xml:space="preserve"> или в мобильных приложениях (</w:t>
      </w:r>
      <w:hyperlink r:id="rId37">
        <w:r>
          <w:rPr>
            <w:color w:val="1155CC"/>
            <w:u w:val="single"/>
          </w:rPr>
          <w:t>sch.litres.ru/go</w:t>
        </w:r>
      </w:hyperlink>
      <w:r>
        <w:t xml:space="preserve">), сразу же получает её по </w:t>
      </w:r>
      <w:r>
        <w:t>самообслуживанию (кнопка «Взять в библиотеке» или «Взять себе») и приступает к чтению:</w:t>
      </w:r>
      <w:r>
        <w:br/>
      </w:r>
      <w:r>
        <w:rPr>
          <w:noProof/>
        </w:rPr>
        <w:drawing>
          <wp:inline distT="114300" distB="114300" distL="114300" distR="114300">
            <wp:extent cx="5943600" cy="3822700"/>
            <wp:effectExtent l="12700" t="12700" r="12700" b="12700"/>
            <wp:docPr id="16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3759200"/>
            <wp:effectExtent l="12700" t="12700" r="12700" b="12700"/>
            <wp:docPr id="1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9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 xml:space="preserve">«Самообслуживание» может быть включено как для всех читателей библиотеки (настройка доступна в интерфейсе </w:t>
      </w:r>
      <w:hyperlink r:id="rId40">
        <w:r>
          <w:rPr>
            <w:color w:val="1155CC"/>
            <w:u w:val="single"/>
          </w:rPr>
          <w:t>оператора</w:t>
        </w:r>
      </w:hyperlink>
      <w:r>
        <w:t>), так и д</w:t>
      </w:r>
      <w:r>
        <w:t>ля определённых читателей (см. раздел «</w:t>
      </w:r>
      <w:hyperlink w:anchor="_3lf29n3nngzj">
        <w:r>
          <w:rPr>
            <w:color w:val="1155CC"/>
            <w:u w:val="single"/>
          </w:rPr>
          <w:t>Настройка читательских билетов</w:t>
        </w:r>
      </w:hyperlink>
      <w:r>
        <w:t>»).</w:t>
      </w:r>
    </w:p>
    <w:p w:rsidR="0057224A" w:rsidRDefault="0057224A">
      <w:pPr>
        <w:pStyle w:val="normal"/>
      </w:pPr>
    </w:p>
    <w:p w:rsidR="0057224A" w:rsidRDefault="00C0429B">
      <w:pPr>
        <w:pStyle w:val="3"/>
        <w:contextualSpacing w:val="0"/>
      </w:pPr>
      <w:bookmarkStart w:id="9" w:name="_jem9bendnajj" w:colFirst="0" w:colLast="0"/>
      <w:bookmarkEnd w:id="9"/>
      <w:r>
        <w:t xml:space="preserve">Сценарий 2: «запрос-выдача» — читатели запрашивают книги, </w:t>
      </w:r>
      <w:r>
        <w:br/>
        <w:t>а библиотекарь вручную обрабатывает эти запросы</w:t>
      </w:r>
    </w:p>
    <w:p w:rsidR="0057224A" w:rsidRDefault="00C0429B">
      <w:pPr>
        <w:pStyle w:val="normal"/>
      </w:pPr>
      <w:r>
        <w:t>«Запрос-выдача» является наиболее экономн</w:t>
      </w:r>
      <w:r>
        <w:t>ым сценарием расходования баланса книговыдач. Однако он требует больших временных трудозатрат библиотекаря, а также вынуждает читателя продолжительное время ожидать перед началом чтения, что негативно сказывается на объеме реально прочитанных книг.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При эт</w:t>
      </w:r>
      <w:r>
        <w:t xml:space="preserve">ом подходе читатель находит на сайте </w:t>
      </w:r>
      <w:hyperlink r:id="rId41">
        <w:r>
          <w:rPr>
            <w:color w:val="1155CC"/>
            <w:u w:val="single"/>
          </w:rPr>
          <w:t>school.litres.ru</w:t>
        </w:r>
      </w:hyperlink>
      <w:r>
        <w:t xml:space="preserve"> или в мобильных приложениях (</w:t>
      </w:r>
      <w:hyperlink r:id="rId42">
        <w:r>
          <w:rPr>
            <w:color w:val="1155CC"/>
            <w:u w:val="single"/>
          </w:rPr>
          <w:t>sch.litres.ru/go</w:t>
        </w:r>
      </w:hyperlink>
      <w:r>
        <w:t>) заданную учителем книгу, нажимает кнопку «Запросить у библиотекаря» («Запросить») и уходит с сайта, ожидая решения библиотекаря:</w:t>
      </w:r>
      <w:r>
        <w:br/>
      </w:r>
      <w:r>
        <w:rPr>
          <w:noProof/>
        </w:rPr>
        <w:drawing>
          <wp:inline distT="114300" distB="114300" distL="114300" distR="114300">
            <wp:extent cx="5943600" cy="3835400"/>
            <wp:effectExtent l="12700" t="12700" r="12700" b="1270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В это время библиотекарь либо отслеживает в почтовом ящике e-mail-уведомления о запросах, либо периодически просматривает на сайте раздел «Заказанные». При появлении новых запросов библиотекарь индивидуально по каждому из них принимает решение: выдать книг</w:t>
      </w:r>
      <w:r>
        <w:t xml:space="preserve">у или отказать в выдаче. 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1689100"/>
            <wp:effectExtent l="12700" t="12700" r="12700" b="12700"/>
            <wp:docPr id="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br/>
        <w:t>Если библиотекарь подтверждает выдачу и нажимает на «Выдать»/«Выдать бесплатно», то книга выдается читателю «ну руки» на 1 год, он получает уведомление на свой e-mail и может читать все выданные книги в разделе «Мои книги»: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2992" cy="2234565"/>
            <wp:effectExtent l="12700" t="12700" r="12700" b="12700"/>
            <wp:docPr id="28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45"/>
                    <a:srcRect l="641" b="6586"/>
                    <a:stretch>
                      <a:fillRect/>
                    </a:stretch>
                  </pic:blipFill>
                  <pic:spPr>
                    <a:xfrm>
                      <a:off x="0" y="0"/>
                      <a:ext cx="5942992" cy="223456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3759200"/>
            <wp:effectExtent l="12700" t="12700" r="12700" b="12700"/>
            <wp:docPr id="24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9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При отказе в выдаче библиотекарь прописывает причину отказа, которая также отправляется читателю на его e-mail.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Режим «запрос-выдача» является, по сути, отключенным «самообслуживанием». Поэтому он также может быть активирован как для всех читателей библи</w:t>
      </w:r>
      <w:r>
        <w:t xml:space="preserve">отеки (настройка доступна в интерфейсе </w:t>
      </w:r>
      <w:hyperlink r:id="rId46">
        <w:r>
          <w:rPr>
            <w:color w:val="1155CC"/>
            <w:u w:val="single"/>
          </w:rPr>
          <w:t>оператора</w:t>
        </w:r>
      </w:hyperlink>
      <w:r>
        <w:t>), так и для определённых читателей (см. раздел «</w:t>
      </w:r>
      <w:hyperlink w:anchor="_3lf29n3nngzj">
        <w:r>
          <w:rPr>
            <w:color w:val="1155CC"/>
            <w:u w:val="single"/>
          </w:rPr>
          <w:t>Настройка читательских билетов</w:t>
        </w:r>
      </w:hyperlink>
      <w:r>
        <w:t>»).</w:t>
      </w:r>
    </w:p>
    <w:p w:rsidR="0057224A" w:rsidRDefault="0057224A">
      <w:pPr>
        <w:pStyle w:val="normal"/>
      </w:pPr>
    </w:p>
    <w:p w:rsidR="0057224A" w:rsidRDefault="00C0429B">
      <w:pPr>
        <w:pStyle w:val="3"/>
        <w:contextualSpacing w:val="0"/>
      </w:pPr>
      <w:bookmarkStart w:id="10" w:name="_qse3wpn2d6mt" w:colFirst="0" w:colLast="0"/>
      <w:bookmarkEnd w:id="10"/>
      <w:r>
        <w:t>Сценарий 3: «принудительная выдача» — библиотекарь </w:t>
      </w:r>
      <w:r>
        <w:t>самостоятельно выдает книги, не дожидаясь запросов от читателей</w:t>
      </w:r>
    </w:p>
    <w:p w:rsidR="0057224A" w:rsidRDefault="00C0429B">
      <w:pPr>
        <w:pStyle w:val="normal"/>
      </w:pPr>
      <w:r>
        <w:t xml:space="preserve">«Принудительная выдача» является дополнительным сценарием и может работать одновременно с «самообслуживанием» или «запросом-выдачей». 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Библиотекарь (курирующий преподаватель) находит на сайте</w:t>
      </w:r>
      <w:r>
        <w:t xml:space="preserve"> </w:t>
      </w:r>
      <w:hyperlink r:id="rId47">
        <w:r>
          <w:rPr>
            <w:color w:val="1155CC"/>
            <w:u w:val="single"/>
          </w:rPr>
          <w:t>school.litres.ru</w:t>
        </w:r>
      </w:hyperlink>
      <w:r>
        <w:t xml:space="preserve"> книгу и заходит на страницу с её описанием:</w:t>
      </w:r>
      <w:r>
        <w:br/>
      </w:r>
      <w:r>
        <w:rPr>
          <w:noProof/>
        </w:rPr>
        <w:drawing>
          <wp:inline distT="114300" distB="114300" distL="114300" distR="114300">
            <wp:extent cx="5943600" cy="1841500"/>
            <wp:effectExtent l="12700" t="12700" r="12700" b="12700"/>
            <wp:docPr id="32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114300" distB="114300" distL="114300" distR="114300">
            <wp:extent cx="5943600" cy="2387600"/>
            <wp:effectExtent l="12700" t="12700" r="12700" b="12700"/>
            <wp:docPr id="2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br w:type="page"/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 xml:space="preserve">Библиотекарь указывает номер читательского билета (логин читателя) и нажимает на кнопку «Выдать книгу». Книга сразу же выдаётся читателю на 1 год </w:t>
      </w:r>
      <w:r>
        <w:t>и он получает уведомление на свой e-mail, аналогично сценарию «запрос-выдача»:</w:t>
      </w:r>
      <w:r>
        <w:br/>
      </w:r>
      <w:r>
        <w:rPr>
          <w:noProof/>
        </w:rPr>
        <w:drawing>
          <wp:inline distT="114300" distB="114300" distL="114300" distR="114300">
            <wp:extent cx="5943600" cy="3594100"/>
            <wp:effectExtent l="12700" t="12700" r="12700" b="12700"/>
            <wp:docPr id="18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Текущая реализация системы позволяет за один раз выдать книгу только одному читателю. Но система постоянно совершенствуется и в дальнейшем планируется расширить возможности б</w:t>
      </w:r>
      <w:r>
        <w:t>иблиотекаря, предоставив ему инструменты для массовой выдачи одной или нескольких книг группе читателей.</w:t>
      </w:r>
    </w:p>
    <w:p w:rsidR="0057224A" w:rsidRDefault="00C0429B">
      <w:pPr>
        <w:pStyle w:val="1"/>
        <w:contextualSpacing w:val="0"/>
      </w:pPr>
      <w:bookmarkStart w:id="11" w:name="_3lf29n3nngzj" w:colFirst="0" w:colLast="0"/>
      <w:bookmarkEnd w:id="11"/>
      <w:r>
        <w:t>Настройка читательских билетов</w:t>
      </w:r>
    </w:p>
    <w:p w:rsidR="0057224A" w:rsidRDefault="00C0429B">
      <w:pPr>
        <w:pStyle w:val="normal"/>
      </w:pPr>
      <w:r>
        <w:t>Изменение настроек читательских билетов производится библиотекарем разделе меню «Библиотека/Читатели (beta)»: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557588" cy="1937542"/>
            <wp:effectExtent l="12700" t="12700" r="12700" b="12700"/>
            <wp:docPr id="30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19375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6488430" cy="3525719"/>
            <wp:effectExtent l="12700" t="12700" r="12700" b="12700"/>
            <wp:docPr id="33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8430" cy="352571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В этом</w:t>
      </w:r>
      <w:r>
        <w:t xml:space="preserve"> интерфейсе библиотекарь может изменять настройки «самообслуживания», отключать (блокировать) читательские билеты, менять читательский пароль (если его забыли или потеряли), а также выгружать информацию по читателям в формате Excel (CSV).</w:t>
      </w:r>
    </w:p>
    <w:p w:rsidR="0057224A" w:rsidRDefault="0057224A">
      <w:pPr>
        <w:pStyle w:val="normal"/>
      </w:pPr>
    </w:p>
    <w:p w:rsidR="0057224A" w:rsidRDefault="00C0429B">
      <w:pPr>
        <w:pStyle w:val="1"/>
        <w:contextualSpacing w:val="0"/>
      </w:pPr>
      <w:bookmarkStart w:id="12" w:name="_88mbjjj0vp5y" w:colFirst="0" w:colLast="0"/>
      <w:bookmarkEnd w:id="12"/>
      <w:r>
        <w:t>Выгрузка отчётов</w:t>
      </w:r>
      <w:r>
        <w:t xml:space="preserve"> и статистики</w:t>
      </w:r>
    </w:p>
    <w:p w:rsidR="0057224A" w:rsidRDefault="00C0429B">
      <w:pPr>
        <w:pStyle w:val="normal"/>
      </w:pPr>
      <w:r>
        <w:t>Формат электронной библиотеки позволяет собирать большое количество статистических данных. Для последующего анализа предлагаются удобные отчёты в формате Excel.</w:t>
      </w:r>
    </w:p>
    <w:p w:rsidR="0057224A" w:rsidRDefault="00C0429B">
      <w:pPr>
        <w:pStyle w:val="2"/>
        <w:contextualSpacing w:val="0"/>
      </w:pPr>
      <w:bookmarkStart w:id="13" w:name="_viaix9xyu1nz" w:colFirst="0" w:colLast="0"/>
      <w:bookmarkEnd w:id="13"/>
      <w:r>
        <w:t>Общая статистика по дням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1981200"/>
            <wp:effectExtent l="12700" t="12700" r="12700" b="12700"/>
            <wp:docPr id="21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В разделе «Библиотека/Статистика/</w:t>
      </w:r>
      <w:r>
        <w:rPr>
          <w:b/>
        </w:rPr>
        <w:t>Общая</w:t>
      </w:r>
      <w:r>
        <w:t>» содержится сводный отчет, где по каждому календарному дню собрана информация о количестве книговыдач и посещений.</w:t>
      </w:r>
    </w:p>
    <w:p w:rsidR="0057224A" w:rsidRDefault="00C0429B">
      <w:pPr>
        <w:pStyle w:val="2"/>
        <w:contextualSpacing w:val="0"/>
      </w:pPr>
      <w:bookmarkStart w:id="14" w:name="_adc43k56g9ue" w:colFirst="0" w:colLast="0"/>
      <w:bookmarkEnd w:id="14"/>
      <w:r>
        <w:t>События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2171700"/>
            <wp:effectExtent l="12700" t="12700" r="12700" b="12700"/>
            <wp:docPr id="14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В разделе «Библиотека/Статистика/</w:t>
      </w:r>
      <w:r>
        <w:rPr>
          <w:b/>
        </w:rPr>
        <w:t>События</w:t>
      </w:r>
      <w:r>
        <w:t>» предоставлен отчет, где перечислены абсолютно все целевые действия, совершенные читателя</w:t>
      </w:r>
      <w:r>
        <w:t>ми или библиотекарями. Дополнительно данные по всем действиям, персонам, книгам и пр. можно удобно фильтровать средствами Excel: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4140200"/>
            <wp:effectExtent l="12700" t="12700" r="12700" b="12700"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2"/>
        <w:contextualSpacing w:val="0"/>
      </w:pPr>
      <w:bookmarkStart w:id="15" w:name="_ycxikp4hzhg" w:colFirst="0" w:colLast="0"/>
      <w:bookmarkEnd w:id="15"/>
      <w:r>
        <w:t>Посещаемость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1943100"/>
            <wp:effectExtent l="12700" t="12700" r="12700" b="12700"/>
            <wp:docPr id="22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В отчёте «Библиотека/Статистика/</w:t>
      </w:r>
      <w:r>
        <w:rPr>
          <w:b/>
        </w:rPr>
        <w:t>Посещаемость</w:t>
      </w:r>
      <w:r>
        <w:t>» приведена информация о читателях, хотя бы раз воспользовавшихся сервисом в течение каждого отчётного дня. Под «посещением» считается не только факт чтения книги, но и любые другие действия: запросы на книги, открытие сайта или мобильного приложения и пр.</w:t>
      </w:r>
    </w:p>
    <w:p w:rsidR="0057224A" w:rsidRDefault="00C0429B">
      <w:pPr>
        <w:pStyle w:val="2"/>
        <w:contextualSpacing w:val="0"/>
      </w:pPr>
      <w:bookmarkStart w:id="16" w:name="_dckuzjvn3x0p" w:colFirst="0" w:colLast="0"/>
      <w:bookmarkEnd w:id="16"/>
      <w:r>
        <w:t>Книгооборот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03595" cy="1895475"/>
            <wp:effectExtent l="12700" t="12700" r="12700" b="127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6"/>
                    <a:srcRect l="673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18954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Используя отчёт «Библиотека/Статистика/</w:t>
      </w:r>
      <w:r>
        <w:rPr>
          <w:b/>
        </w:rPr>
        <w:t>Книгооборот</w:t>
      </w:r>
      <w:r>
        <w:t>» можно удобно анализировать периодичность и частоту выдачи определенных книг, а также формировать рекомендации под различные возрастные категории.</w:t>
      </w:r>
    </w:p>
    <w:p w:rsidR="0057224A" w:rsidRDefault="00C0429B">
      <w:pPr>
        <w:pStyle w:val="2"/>
        <w:contextualSpacing w:val="0"/>
      </w:pPr>
      <w:bookmarkStart w:id="17" w:name="_9b3dc7rpny5r" w:colFirst="0" w:colLast="0"/>
      <w:bookmarkEnd w:id="17"/>
      <w:r>
        <w:t>Библиотечный фонд и полный каталог доступны</w:t>
      </w:r>
      <w:r>
        <w:t>х книг</w:t>
      </w:r>
    </w:p>
    <w:p w:rsidR="0057224A" w:rsidRDefault="00C0429B">
      <w:pPr>
        <w:pStyle w:val="normal"/>
      </w:pPr>
      <w:r>
        <w:t>В разделе «Библиотека/</w:t>
      </w:r>
      <w:r>
        <w:rPr>
          <w:b/>
        </w:rPr>
        <w:t>Библиотечный фонд</w:t>
      </w:r>
      <w:r>
        <w:t>» предоставлена возможность выгрузки и поиска по фонду — перечню всех книг, которые когда-либо находились на руках читателей вашей библиотеки.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Дополнительно в этом же разделе можно выгрузить полный каталог кни</w:t>
      </w:r>
      <w:r>
        <w:t>г, доступный вашей библиотеке.</w:t>
      </w:r>
    </w:p>
    <w:p w:rsidR="0057224A" w:rsidRDefault="00C0429B">
      <w:pPr>
        <w:pStyle w:val="2"/>
        <w:contextualSpacing w:val="0"/>
      </w:pPr>
      <w:bookmarkStart w:id="18" w:name="_zcv5xdmv5oa8" w:colFirst="0" w:colLast="0"/>
      <w:bookmarkEnd w:id="18"/>
      <w:r>
        <w:t>Список читателей</w:t>
      </w:r>
    </w:p>
    <w:p w:rsidR="0057224A" w:rsidRDefault="00C0429B">
      <w:pPr>
        <w:pStyle w:val="normal"/>
      </w:pPr>
      <w:r>
        <w:t>В разделе меню «Библиотека/</w:t>
      </w:r>
      <w:r>
        <w:rPr>
          <w:b/>
        </w:rPr>
        <w:t>Читатели (beta)</w:t>
      </w:r>
      <w:r>
        <w:t>» вы можете выгрузить список всех читателей вашей библиотеки, а также части из них, используя поиск или категории «с книгами на руках» и «активные» (активный читатель</w:t>
      </w:r>
      <w:r>
        <w:t xml:space="preserve"> — читатель, который за всё время получил хотя бы одну книгу):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3929999" cy="2941320"/>
            <wp:effectExtent l="12700" t="12700" r="12700" b="12700"/>
            <wp:docPr id="13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9999" cy="294132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Если в имена учащихся добавить префиксы с классами, например «</w:t>
      </w:r>
      <w:r>
        <w:rPr>
          <w:b/>
        </w:rPr>
        <w:t>[9А]</w:t>
      </w:r>
      <w:r>
        <w:t xml:space="preserve"> Иванов Пётр», тогда с помощью поиска можно будет легко совершать удобные выборки в базе читателей и в статистике.</w:t>
      </w:r>
    </w:p>
    <w:p w:rsidR="0057224A" w:rsidRDefault="0057224A">
      <w:pPr>
        <w:pStyle w:val="normal"/>
      </w:pPr>
    </w:p>
    <w:p w:rsidR="0057224A" w:rsidRDefault="00C0429B">
      <w:pPr>
        <w:pStyle w:val="1"/>
        <w:contextualSpacing w:val="0"/>
        <w:jc w:val="left"/>
      </w:pPr>
      <w:bookmarkStart w:id="19" w:name="_r2eqsjss1d29" w:colFirst="0" w:colLast="0"/>
      <w:bookmarkEnd w:id="19"/>
      <w:r>
        <w:t>Техническ</w:t>
      </w:r>
      <w:r>
        <w:t>ая и информационная поддержка</w:t>
      </w:r>
    </w:p>
    <w:p w:rsidR="0057224A" w:rsidRDefault="00C0429B">
      <w:pPr>
        <w:pStyle w:val="normal"/>
      </w:pPr>
      <w:r>
        <w:t xml:space="preserve">Если у вас возникли трудности — отправьте свой вопрос на </w:t>
      </w:r>
      <w:hyperlink r:id="rId58">
        <w:r>
          <w:rPr>
            <w:color w:val="1155CC"/>
            <w:u w:val="single"/>
          </w:rPr>
          <w:t>school@litres.ru</w:t>
        </w:r>
      </w:hyperlink>
      <w:r>
        <w:t xml:space="preserve"> или обратитесь в службу поддержки по телефону </w:t>
      </w:r>
      <w:r>
        <w:rPr>
          <w:b/>
        </w:rPr>
        <w:t>8 800 333-27-37</w:t>
      </w:r>
      <w:r>
        <w:t xml:space="preserve"> (звонок по России бесплатный). Мы всегда готовы в</w:t>
      </w:r>
      <w:r>
        <w:t xml:space="preserve">ам помочь по любым вопросам. </w:t>
      </w:r>
    </w:p>
    <w:p w:rsidR="0057224A" w:rsidRDefault="00C0429B">
      <w:pPr>
        <w:pStyle w:val="normal"/>
      </w:pPr>
      <w:r>
        <w:rPr>
          <w:i/>
          <w:sz w:val="20"/>
          <w:szCs w:val="20"/>
        </w:rPr>
        <w:t>Служба поддержки пользователей ЛитРес работает ежедневно с 10:00 до 22:00</w:t>
      </w:r>
      <w:r>
        <w:rPr>
          <w:i/>
          <w:sz w:val="21"/>
          <w:szCs w:val="21"/>
        </w:rPr>
        <w:t xml:space="preserve"> по мск.</w:t>
      </w:r>
    </w:p>
    <w:p w:rsidR="0057224A" w:rsidRDefault="0057224A">
      <w:pPr>
        <w:pStyle w:val="normal"/>
      </w:pPr>
    </w:p>
    <w:p w:rsidR="0057224A" w:rsidRDefault="00C0429B">
      <w:pPr>
        <w:pStyle w:val="normal"/>
      </w:pPr>
      <w:r>
        <w:t>Дополнительно библиотекарь может всегда обратиться в службу онлайн-помощи прямо на сайте.</w:t>
      </w:r>
    </w:p>
    <w:p w:rsidR="0057224A" w:rsidRDefault="00C0429B">
      <w:pPr>
        <w:pStyle w:val="normal"/>
      </w:pPr>
      <w:r>
        <w:rPr>
          <w:noProof/>
        </w:rPr>
        <w:drawing>
          <wp:inline distT="114300" distB="114300" distL="114300" distR="114300">
            <wp:extent cx="5943600" cy="2057400"/>
            <wp:effectExtent l="12700" t="12700" r="12700" b="12700"/>
            <wp:docPr id="9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  <w:jc w:val="left"/>
      </w:pPr>
      <w:r>
        <w:rPr>
          <w:noProof/>
        </w:rPr>
        <w:drawing>
          <wp:inline distT="114300" distB="114300" distL="114300" distR="114300">
            <wp:extent cx="3409950" cy="1552575"/>
            <wp:effectExtent l="12700" t="12700" r="12700" b="12700"/>
            <wp:docPr id="35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5525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224A" w:rsidRDefault="00C0429B">
      <w:pPr>
        <w:pStyle w:val="normal"/>
      </w:pPr>
      <w:r>
        <w:t>Для этого перейдите в раздел «Поддержка» (в правом нижнем углу сайта) и задайте все интересующие вопросы, уточнив, что вы являетесь школьным библиотекарем. Специалисты из службы поддержки ответят вам в онлайн-чате или по указанному e-mail.</w:t>
      </w:r>
    </w:p>
    <w:p w:rsidR="0057224A" w:rsidRDefault="00C0429B">
      <w:pPr>
        <w:pStyle w:val="1"/>
        <w:contextualSpacing w:val="0"/>
        <w:jc w:val="left"/>
      </w:pPr>
      <w:bookmarkStart w:id="20" w:name="_uhjfz0xzs1y6" w:colFirst="0" w:colLast="0"/>
      <w:bookmarkEnd w:id="20"/>
      <w:r>
        <w:t>Часто задаваемые</w:t>
      </w:r>
      <w:r>
        <w:t xml:space="preserve"> вопросы</w:t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удалить читателя?</w:t>
      </w:r>
      <w:r>
        <w:br/>
        <w:t>Для сохранения целостности статистики по всей библиотеке удаление читателей не предусмотрено. Вместо этого читателя можно заблокировать в разделе «Библиотека/Читатели (beta)»:</w:t>
      </w:r>
      <w:r>
        <w:br/>
      </w:r>
      <w:r>
        <w:rPr>
          <w:noProof/>
        </w:rPr>
        <w:drawing>
          <wp:inline distT="114300" distB="114300" distL="114300" distR="114300">
            <wp:extent cx="5943600" cy="3378200"/>
            <wp:effectExtent l="12700" t="12700" r="12700" b="12700"/>
            <wp:docPr id="7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экспортировать/импортировать список ученик</w:t>
      </w:r>
      <w:r>
        <w:rPr>
          <w:b/>
        </w:rPr>
        <w:t>ов в формате Excel?</w:t>
      </w:r>
      <w:r>
        <w:br/>
        <w:t>Механизм экспорта списка учеников в формате Excel рассмотрен в разделе «</w:t>
      </w:r>
      <w:hyperlink w:anchor="_zcv5xdmv5oa8">
        <w:r>
          <w:rPr>
            <w:color w:val="1155CC"/>
            <w:u w:val="single"/>
          </w:rPr>
          <w:t>Список читателей</w:t>
        </w:r>
      </w:hyperlink>
      <w:r>
        <w:t>». Процесс импорта читателей рассмотрен в разделе «</w:t>
      </w:r>
      <w:hyperlink w:anchor="_72tgsrtndpi9">
        <w:r>
          <w:rPr>
            <w:color w:val="1155CC"/>
            <w:u w:val="single"/>
          </w:rPr>
          <w:t>Массовое создание читательски</w:t>
        </w:r>
        <w:r>
          <w:rPr>
            <w:color w:val="1155CC"/>
            <w:u w:val="single"/>
          </w:rPr>
          <w:t>х билетов</w:t>
        </w:r>
      </w:hyperlink>
      <w:r>
        <w:t>».</w:t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Можно ли один аккаунт библиотекаря одновременно использовать на нескольких компьютерах?</w:t>
      </w:r>
      <w:r>
        <w:br/>
        <w:t xml:space="preserve">Рекомендуется каждому библиотекарю выдавать отдельный аккаунт. Это позволит отслеживать в статистике действия определенных сотрудников: кто, когда и какие </w:t>
      </w:r>
      <w:r>
        <w:t xml:space="preserve">книги выдавал; какие запросы читателей обрабатывал и т. д. </w:t>
      </w:r>
      <w:r>
        <w:br/>
        <w:t>Но технически система позволяет одновременное использование одного аккаунта библиотекаря на 5 компьютерах.</w:t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Может ли учитель выполнять роль библиотекаря?</w:t>
      </w:r>
      <w:r>
        <w:br/>
        <w:t>Да, функции библиотекаря можно возложить н</w:t>
      </w:r>
      <w:r>
        <w:t>а учителя. Но не рекомендуется абсолютно каждому учителю выдавать аккаунты библиотекарей, т. к. повышается вероятность утечки доступов и несанкционированного использования третьими лицами.</w:t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массово выдавать книги сразу на весь класс (30 человек)?</w:t>
      </w:r>
      <w:r>
        <w:br/>
      </w:r>
      <w:r>
        <w:t>На сегодняшний день механизм массовой выдачи книг не реализован. Рекомендуется использовать подход, при котором учителя задают школьникам определённую литературу, а учащиеся самостоятельно берут эти книги в режиме «</w:t>
      </w:r>
      <w:hyperlink w:anchor="_k8ls5esytm6d">
        <w:r>
          <w:rPr>
            <w:color w:val="1155CC"/>
            <w:u w:val="single"/>
          </w:rPr>
          <w:t>самообс</w:t>
        </w:r>
        <w:r>
          <w:rPr>
            <w:color w:val="1155CC"/>
            <w:u w:val="single"/>
          </w:rPr>
          <w:t>луживания</w:t>
        </w:r>
      </w:hyperlink>
      <w:r>
        <w:t>».</w:t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и когда расходуются книговыдачи?</w:t>
      </w:r>
      <w:r>
        <w:br/>
        <w:t>Баланс книговыдач уменьшается на 1 единицу, когда читатель получает в своё личное пользование один экземпляр книги на 1 год. Если же эта книга не охраняется авторским правом, то она бесплатна и баланс книго</w:t>
      </w:r>
      <w:r>
        <w:t>выдач не уменьшается.</w:t>
      </w:r>
      <w:r>
        <w:br/>
        <w:t>Важно понимать, что после получения экземпляра книги, она доступна читателю для чтения на любых его устройствах: на компьютере, телефоне, планшете и др. И факт загрузки книги в память устройства уже никак не влияет на баланс книговыда</w:t>
      </w:r>
      <w:r>
        <w:t>ч.</w:t>
      </w:r>
      <w:r>
        <w:br/>
      </w:r>
      <w:r>
        <w:br/>
        <w:t>Когда библиотекарь читает фрагменты книг, баланс книговыдач никогда не уменьшается.</w:t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узнать, какие книги бесплатные?</w:t>
      </w:r>
      <w:r>
        <w:br/>
        <w:t>У всех бесплатных книг (не уменьшающих баланс книговыдач) на обложке присутствует зелёный флаг «Бесплатно»:</w:t>
      </w:r>
      <w:r>
        <w:br/>
      </w:r>
      <w:r>
        <w:rPr>
          <w:noProof/>
        </w:rPr>
        <w:drawing>
          <wp:inline distT="114300" distB="114300" distL="114300" distR="114300">
            <wp:extent cx="2624138" cy="4066175"/>
            <wp:effectExtent l="0" t="0" r="0" b="0"/>
            <wp:docPr id="19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4066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  <w:t>Полный список бесплатн</w:t>
      </w:r>
      <w:r>
        <w:t xml:space="preserve">ых книг, доступных для вашей библиотеки, можно посмотреть на сайте </w:t>
      </w:r>
      <w:hyperlink r:id="rId63">
        <w:r>
          <w:rPr>
            <w:color w:val="1155CC"/>
            <w:u w:val="single"/>
          </w:rPr>
          <w:t>school.litres.ru</w:t>
        </w:r>
      </w:hyperlink>
      <w:r>
        <w:t>. Для этого авторизуйтесь под читателем или библиотекарем, введите в поиске «Бесплатные книги» и выберите соответствующую коллекцию:</w:t>
      </w:r>
      <w:r>
        <w:br/>
      </w:r>
      <w:r>
        <w:rPr>
          <w:noProof/>
        </w:rPr>
        <w:drawing>
          <wp:inline distT="114300" distB="114300" distL="114300" distR="114300">
            <wp:extent cx="5943600" cy="1092200"/>
            <wp:effectExtent l="12700" t="12700" r="12700" b="12700"/>
            <wp:docPr id="23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2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Может ли библиотекарь читать книги под своей учетной записью? Как при этом расходуются книговыдачи?</w:t>
      </w:r>
      <w:r>
        <w:br/>
        <w:t>Под аккаунтом библиотекаря на карточках книг есть ссылка «Читать фрагмент», где библиотекарь может прочитать начало книги (~20%). При чтении этих фрагме</w:t>
      </w:r>
      <w:r>
        <w:t>нтов, баланс книговыдач никогда не уменьшается.</w:t>
      </w:r>
      <w:r>
        <w:br/>
        <w:t>Если библиотекарь хочет прочитать полную версию книги, ему необходимо завести себе отдельный читательский аккаунт.</w:t>
      </w:r>
      <w:r>
        <w:br/>
      </w: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сменить пароль библиотекаря?</w:t>
      </w:r>
      <w:r>
        <w:br/>
        <w:t>Напишите письмо в поддержку ЛитРес (</w:t>
      </w:r>
      <w:hyperlink r:id="rId65">
        <w:r>
          <w:rPr>
            <w:color w:val="1155CC"/>
            <w:u w:val="single"/>
          </w:rPr>
          <w:t>school@litres.ru</w:t>
        </w:r>
      </w:hyperlink>
      <w:r>
        <w:t>). Новый пароль будет выслан на e-mail, указанный оператором в настройках вашей библиотеки.</w:t>
      </w:r>
    </w:p>
    <w:p w:rsidR="0057224A" w:rsidRDefault="0057224A">
      <w:pPr>
        <w:pStyle w:val="normal"/>
      </w:pPr>
    </w:p>
    <w:p w:rsidR="0057224A" w:rsidRDefault="00C0429B">
      <w:pPr>
        <w:pStyle w:val="normal"/>
        <w:numPr>
          <w:ilvl w:val="0"/>
          <w:numId w:val="4"/>
        </w:numPr>
        <w:ind w:hanging="360"/>
        <w:contextualSpacing/>
      </w:pPr>
      <w:r>
        <w:rPr>
          <w:b/>
        </w:rPr>
        <w:t>Как добавить нового читателя, у которого нет ни e-mail'а, ни телефона (даже городского)?</w:t>
      </w:r>
      <w:r>
        <w:br/>
        <w:t>Попросите оператора, создавшего вашу биб</w:t>
      </w:r>
      <w:r>
        <w:t>лиотеку, выпустить для вас несколько «пустых» читательских билетов. В таких билетах библиотекарь сможет изменять имя, возраст и другие настройки читателя, но система не будет требовать заполнение электронной почты и телефона.</w:t>
      </w:r>
    </w:p>
    <w:p w:rsidR="0057224A" w:rsidRDefault="0057224A">
      <w:pPr>
        <w:pStyle w:val="normal"/>
      </w:pPr>
    </w:p>
    <w:p w:rsidR="0057224A" w:rsidRDefault="0057224A">
      <w:pPr>
        <w:pStyle w:val="normal"/>
      </w:pPr>
    </w:p>
    <w:sectPr w:rsidR="0057224A" w:rsidSect="0057224A">
      <w:footerReference w:type="default" r:id="rId6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29B" w:rsidRDefault="00C0429B" w:rsidP="0057224A">
      <w:pPr>
        <w:spacing w:line="240" w:lineRule="auto"/>
      </w:pPr>
      <w:r>
        <w:separator/>
      </w:r>
    </w:p>
  </w:endnote>
  <w:endnote w:type="continuationSeparator" w:id="1">
    <w:p w:rsidR="00C0429B" w:rsidRDefault="00C0429B" w:rsidP="00572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24A" w:rsidRDefault="0057224A">
    <w:pPr>
      <w:pStyle w:val="normal"/>
      <w:jc w:val="right"/>
    </w:pPr>
    <w:fldSimple w:instr="PAGE">
      <w:r w:rsidR="00EE5A2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29B" w:rsidRDefault="00C0429B" w:rsidP="0057224A">
      <w:pPr>
        <w:spacing w:line="240" w:lineRule="auto"/>
      </w:pPr>
      <w:r>
        <w:separator/>
      </w:r>
    </w:p>
  </w:footnote>
  <w:footnote w:type="continuationSeparator" w:id="1">
    <w:p w:rsidR="00C0429B" w:rsidRDefault="00C0429B" w:rsidP="005722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4D19"/>
    <w:multiLevelType w:val="multilevel"/>
    <w:tmpl w:val="14D6984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171E0C93"/>
    <w:multiLevelType w:val="multilevel"/>
    <w:tmpl w:val="334EC91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287427AA"/>
    <w:multiLevelType w:val="multilevel"/>
    <w:tmpl w:val="E31439A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4EA14506"/>
    <w:multiLevelType w:val="multilevel"/>
    <w:tmpl w:val="7012CBE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24A"/>
    <w:rsid w:val="0057224A"/>
    <w:rsid w:val="00C0429B"/>
    <w:rsid w:val="00EE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7224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normal"/>
    <w:next w:val="normal"/>
    <w:rsid w:val="0057224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normal"/>
    <w:next w:val="normal"/>
    <w:rsid w:val="0057224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normal"/>
    <w:next w:val="normal"/>
    <w:rsid w:val="0057224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next w:val="normal"/>
    <w:rsid w:val="0057224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next w:val="normal"/>
    <w:rsid w:val="0057224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7224A"/>
  </w:style>
  <w:style w:type="table" w:customStyle="1" w:styleId="TableNormal">
    <w:name w:val="Table Normal"/>
    <w:rsid w:val="005722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7224A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normal"/>
    <w:next w:val="normal"/>
    <w:rsid w:val="0057224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E5A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.litres.ru" TargetMode="External"/><Relationship Id="rId18" Type="http://schemas.openxmlformats.org/officeDocument/2006/relationships/hyperlink" Target="https://goo.gl/lhWVHm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4.png"/><Relationship Id="rId21" Type="http://schemas.openxmlformats.org/officeDocument/2006/relationships/image" Target="media/image3.png"/><Relationship Id="rId34" Type="http://schemas.openxmlformats.org/officeDocument/2006/relationships/hyperlink" Target="http://school.litres.ru" TargetMode="External"/><Relationship Id="rId42" Type="http://schemas.openxmlformats.org/officeDocument/2006/relationships/hyperlink" Target="http://sch.litres.ru/go/" TargetMode="External"/><Relationship Id="rId47" Type="http://schemas.openxmlformats.org/officeDocument/2006/relationships/hyperlink" Target="http://school.litres.ru" TargetMode="External"/><Relationship Id="rId50" Type="http://schemas.openxmlformats.org/officeDocument/2006/relationships/image" Target="media/image20.png"/><Relationship Id="rId55" Type="http://schemas.openxmlformats.org/officeDocument/2006/relationships/image" Target="media/image25.png"/><Relationship Id="rId63" Type="http://schemas.openxmlformats.org/officeDocument/2006/relationships/hyperlink" Target="http://school.litres.ru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goo.gl/lhWVHm" TargetMode="Externa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.litres.ru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11.jpeg"/><Relationship Id="rId37" Type="http://schemas.openxmlformats.org/officeDocument/2006/relationships/hyperlink" Target="http://sch.litres.ru/go/" TargetMode="External"/><Relationship Id="rId40" Type="http://schemas.openxmlformats.org/officeDocument/2006/relationships/hyperlink" Target="https://goo.gl/w2iSz6" TargetMode="External"/><Relationship Id="rId45" Type="http://schemas.openxmlformats.org/officeDocument/2006/relationships/image" Target="media/image17.png"/><Relationship Id="rId53" Type="http://schemas.openxmlformats.org/officeDocument/2006/relationships/image" Target="media/image23.png"/><Relationship Id="rId58" Type="http://schemas.openxmlformats.org/officeDocument/2006/relationships/hyperlink" Target="mailto:school@litres.ru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goo.gl/lhWVHm" TargetMode="External"/><Relationship Id="rId23" Type="http://schemas.openxmlformats.org/officeDocument/2006/relationships/hyperlink" Target="http://sch.litres.ru/go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school.litres.ru" TargetMode="External"/><Relationship Id="rId49" Type="http://schemas.openxmlformats.org/officeDocument/2006/relationships/image" Target="media/image19.png"/><Relationship Id="rId57" Type="http://schemas.openxmlformats.org/officeDocument/2006/relationships/image" Target="media/image27.png"/><Relationship Id="rId61" Type="http://schemas.openxmlformats.org/officeDocument/2006/relationships/image" Target="media/image30.png"/><Relationship Id="rId10" Type="http://schemas.openxmlformats.org/officeDocument/2006/relationships/hyperlink" Target="http://school.litres.ru" TargetMode="External"/><Relationship Id="rId19" Type="http://schemas.openxmlformats.org/officeDocument/2006/relationships/hyperlink" Target="http://school.litres.ru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16.png"/><Relationship Id="rId52" Type="http://schemas.openxmlformats.org/officeDocument/2006/relationships/image" Target="media/image22.png"/><Relationship Id="rId60" Type="http://schemas.openxmlformats.org/officeDocument/2006/relationships/image" Target="media/image29.png"/><Relationship Id="rId65" Type="http://schemas.openxmlformats.org/officeDocument/2006/relationships/hyperlink" Target="mailto:school@litre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.litres.ru/o-kompanii/biblioteka/" TargetMode="External"/><Relationship Id="rId14" Type="http://schemas.openxmlformats.org/officeDocument/2006/relationships/hyperlink" Target="https://goo.gl/w2iSz6" TargetMode="External"/><Relationship Id="rId22" Type="http://schemas.openxmlformats.org/officeDocument/2006/relationships/hyperlink" Target="http://school.litres.ru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ch.litres.ru/static/litres/i/pages/biblio_readers/excel/read.xls" TargetMode="External"/><Relationship Id="rId35" Type="http://schemas.openxmlformats.org/officeDocument/2006/relationships/hyperlink" Target="http://sch.litres.ru/go/" TargetMode="External"/><Relationship Id="rId43" Type="http://schemas.openxmlformats.org/officeDocument/2006/relationships/image" Target="media/image15.png"/><Relationship Id="rId48" Type="http://schemas.openxmlformats.org/officeDocument/2006/relationships/image" Target="media/image18.png"/><Relationship Id="rId56" Type="http://schemas.openxmlformats.org/officeDocument/2006/relationships/image" Target="media/image26.png"/><Relationship Id="rId64" Type="http://schemas.openxmlformats.org/officeDocument/2006/relationships/image" Target="media/image32.png"/><Relationship Id="rId8" Type="http://schemas.openxmlformats.org/officeDocument/2006/relationships/hyperlink" Target="https://goo.gl/afE0lC" TargetMode="External"/><Relationship Id="rId51" Type="http://schemas.openxmlformats.org/officeDocument/2006/relationships/image" Target="media/image21.png"/><Relationship Id="rId3" Type="http://schemas.openxmlformats.org/officeDocument/2006/relationships/settings" Target="settings.xml"/><Relationship Id="rId12" Type="http://schemas.openxmlformats.org/officeDocument/2006/relationships/hyperlink" Target="http://sch.litres.ru/go/" TargetMode="External"/><Relationship Id="rId17" Type="http://schemas.openxmlformats.org/officeDocument/2006/relationships/hyperlink" Target="https://goo.gl/lhWVHm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2.jpeg"/><Relationship Id="rId38" Type="http://schemas.openxmlformats.org/officeDocument/2006/relationships/image" Target="media/image13.png"/><Relationship Id="rId46" Type="http://schemas.openxmlformats.org/officeDocument/2006/relationships/hyperlink" Target="https://goo.gl/w2iSz6" TargetMode="External"/><Relationship Id="rId59" Type="http://schemas.openxmlformats.org/officeDocument/2006/relationships/image" Target="media/image28.png"/><Relationship Id="rId67" Type="http://schemas.openxmlformats.org/officeDocument/2006/relationships/fontTable" Target="fontTable.xml"/><Relationship Id="rId20" Type="http://schemas.openxmlformats.org/officeDocument/2006/relationships/image" Target="media/image2.png"/><Relationship Id="rId41" Type="http://schemas.openxmlformats.org/officeDocument/2006/relationships/hyperlink" Target="http://school.litres.ru" TargetMode="External"/><Relationship Id="rId54" Type="http://schemas.openxmlformats.org/officeDocument/2006/relationships/image" Target="media/image24.png"/><Relationship Id="rId62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2711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new1</dc:creator>
  <cp:lastModifiedBy>школа new1</cp:lastModifiedBy>
  <cp:revision>2</cp:revision>
  <dcterms:created xsi:type="dcterms:W3CDTF">2017-01-26T12:07:00Z</dcterms:created>
  <dcterms:modified xsi:type="dcterms:W3CDTF">2017-01-26T12:07:00Z</dcterms:modified>
</cp:coreProperties>
</file>